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B35EE" w14:textId="77777777" w:rsidR="001C1AA8" w:rsidRPr="001C1AA8" w:rsidRDefault="001C1AA8" w:rsidP="001C1AA8">
      <w:pPr>
        <w:pStyle w:val="Rule"/>
      </w:pPr>
      <w:r w:rsidRPr="001C1AA8">
        <w:t>21 NCAC 34B .0313</w:t>
      </w:r>
      <w:r w:rsidRPr="001C1AA8">
        <w:tab/>
        <w:t>PROCEDURES FOR PROVISIONAL LICENSURE</w:t>
      </w:r>
    </w:p>
    <w:p w14:paraId="7E40EE0F" w14:textId="77777777" w:rsidR="001C1AA8" w:rsidRPr="001C1AA8" w:rsidRDefault="001C1AA8" w:rsidP="001C1AA8">
      <w:pPr>
        <w:pStyle w:val="Paragraph"/>
      </w:pPr>
      <w:r w:rsidRPr="001C1AA8">
        <w:t>(a)  Definitions. As used in this Rule:</w:t>
      </w:r>
    </w:p>
    <w:p w14:paraId="1BF9A65E" w14:textId="77777777" w:rsidR="001C1AA8" w:rsidRPr="001C1AA8" w:rsidRDefault="001C1AA8" w:rsidP="001C1AA8">
      <w:pPr>
        <w:pStyle w:val="SubParagraph"/>
        <w:tabs>
          <w:tab w:val="clear" w:pos="1800"/>
        </w:tabs>
      </w:pPr>
      <w:r w:rsidRPr="001C1AA8">
        <w:t>(1)</w:t>
      </w:r>
      <w:r w:rsidRPr="001C1AA8">
        <w:tab/>
        <w:t>"Applicant" shall mean the person submitting an Application for Provisional License on a form made available by the Board on its website at ncbfs.org</w:t>
      </w:r>
      <w:r>
        <w:t xml:space="preserve"> </w:t>
      </w:r>
      <w:r w:rsidRPr="001C1AA8">
        <w:t>and</w:t>
      </w:r>
      <w:r>
        <w:t xml:space="preserve"> </w:t>
      </w:r>
      <w:r w:rsidRPr="001C1AA8">
        <w:t>providing:</w:t>
      </w:r>
      <w:r>
        <w:t xml:space="preserve"> </w:t>
      </w:r>
      <w:r w:rsidRPr="001C1AA8">
        <w:t>his or her contact information; social security number; date and place of birth; sex; education and employment experience; the location where provisional work will be done; whether the applicant currently or has ever been licensed to practice funeral service, funeral directing, or embalming in another jurisdiction; whether the applicant ever has had any occupational or business license denied, suspended, or revoked; whether the applicant ever has been convicted of any felony or misdemeanor crime other than traffic infractions; whether the applicant has been subject of any investigation for employee misclassification in the preceding two years; and payment of a non-refundable fee pursuant to G.S. 90-210.25(a)(3a)a.</w:t>
      </w:r>
    </w:p>
    <w:p w14:paraId="537033CC" w14:textId="21E2C9E4" w:rsidR="001C1AA8" w:rsidRPr="001C1AA8" w:rsidRDefault="001C1AA8" w:rsidP="001C1AA8">
      <w:pPr>
        <w:pStyle w:val="SubParagraph"/>
        <w:tabs>
          <w:tab w:val="clear" w:pos="1800"/>
        </w:tabs>
      </w:pPr>
      <w:r w:rsidRPr="001C1AA8">
        <w:t>(2)</w:t>
      </w:r>
      <w:r w:rsidRPr="001C1AA8">
        <w:tab/>
        <w:t>"Entry-</w:t>
      </w:r>
      <w:r w:rsidR="00427A13">
        <w:t>L</w:t>
      </w:r>
      <w:r w:rsidRPr="001C1AA8">
        <w:t>evel Examination" shall mean an examination that is equivalent to the State Board Examination-Arts in Funeral Directing to assess competency in funeral arranging and directing; funeral service marketing and merchandising; funeral service counseling; legal and regulatory compliance; and cemetery and crematory operations pursuant to G.S. 90-210.25(a)(1)(e)(1). The National Board Examination-Arts that is administered by the International Conference of Funeral Service Examining Boards is equivalent to the State Board Examination-Arts in Funeral Directing.</w:t>
      </w:r>
    </w:p>
    <w:p w14:paraId="127FF62C" w14:textId="736B7B26" w:rsidR="001C1AA8" w:rsidRPr="001C1AA8" w:rsidRDefault="001C1AA8" w:rsidP="001C1AA8">
      <w:pPr>
        <w:pStyle w:val="SubParagraph"/>
        <w:tabs>
          <w:tab w:val="clear" w:pos="1800"/>
        </w:tabs>
      </w:pPr>
      <w:r w:rsidRPr="001C1AA8">
        <w:t>(3)</w:t>
      </w:r>
      <w:r w:rsidRPr="001C1AA8">
        <w:tab/>
        <w:t>"Laws and Rules Examination" shall mean</w:t>
      </w:r>
      <w:r>
        <w:t xml:space="preserve"> </w:t>
      </w:r>
      <w:r w:rsidRPr="001C1AA8">
        <w:t>an examination prepared by the Board of funeral practice and related laws of North Carolina, the federal Funeral Rule as expressed in the standards set forth in Funeral Industry Practices, 16 C.F. R. 453 (1984), pursuant to its most recent version, and the administrative rules governing the practice or professional funeral service as expressed in the NC Administrative Code.</w:t>
      </w:r>
    </w:p>
    <w:p w14:paraId="5213C063" w14:textId="77777777" w:rsidR="001C1AA8" w:rsidRPr="001C1AA8" w:rsidRDefault="001C1AA8" w:rsidP="001C1AA8">
      <w:pPr>
        <w:pStyle w:val="SubParagraph"/>
        <w:tabs>
          <w:tab w:val="clear" w:pos="1800"/>
        </w:tabs>
      </w:pPr>
      <w:r w:rsidRPr="001C1AA8">
        <w:t>(4)</w:t>
      </w:r>
      <w:r w:rsidRPr="001C1AA8">
        <w:tab/>
        <w:t>"Professional Experience" shall mean work providing knowledge, skill, and proficiency resulting from the performance of funeral-related duties and responsibilities; work requiring</w:t>
      </w:r>
      <w:r>
        <w:t xml:space="preserve"> </w:t>
      </w:r>
      <w:r w:rsidRPr="001C1AA8">
        <w:t>knowledge attained through</w:t>
      </w:r>
      <w:r>
        <w:t xml:space="preserve"> </w:t>
      </w:r>
      <w:r w:rsidRPr="001C1AA8">
        <w:t>academic education beyond high school; work that is</w:t>
      </w:r>
      <w:r>
        <w:t xml:space="preserve"> </w:t>
      </w:r>
      <w:r w:rsidRPr="001C1AA8">
        <w:t>intellectual in nature; and work requiring the</w:t>
      </w:r>
      <w:r>
        <w:t xml:space="preserve"> </w:t>
      </w:r>
      <w:r w:rsidRPr="001C1AA8">
        <w:t>exercise of independent discretion and judgment.</w:t>
      </w:r>
    </w:p>
    <w:p w14:paraId="5AC87DF7" w14:textId="77777777" w:rsidR="001C1AA8" w:rsidRPr="001C1AA8" w:rsidRDefault="001C1AA8" w:rsidP="001C1AA8">
      <w:pPr>
        <w:pStyle w:val="SubParagraph"/>
        <w:tabs>
          <w:tab w:val="clear" w:pos="1800"/>
        </w:tabs>
      </w:pPr>
      <w:r w:rsidRPr="001C1AA8">
        <w:t>(5)</w:t>
      </w:r>
      <w:r w:rsidRPr="001C1AA8">
        <w:tab/>
        <w:t>"Provisional Licensee" shall mean any individual satisfying the provisional licensure requirements pursuant to G.S. 90-210.25(a)(3a)</w:t>
      </w:r>
      <w:r>
        <w:t xml:space="preserve"> </w:t>
      </w:r>
      <w:r w:rsidRPr="001C1AA8">
        <w:t>and who engages in the practice of professional funeral service under the supervision of</w:t>
      </w:r>
      <w:r>
        <w:t xml:space="preserve"> </w:t>
      </w:r>
      <w:r w:rsidRPr="001C1AA8">
        <w:t>a funeral director or funeral service licensee in good standing with the Board for a period not to exceed three years.</w:t>
      </w:r>
    </w:p>
    <w:p w14:paraId="58954B10" w14:textId="77777777" w:rsidR="001C1AA8" w:rsidRPr="001C1AA8" w:rsidRDefault="001C1AA8" w:rsidP="001C1AA8">
      <w:pPr>
        <w:pStyle w:val="SubParagraph"/>
        <w:tabs>
          <w:tab w:val="clear" w:pos="1800"/>
        </w:tabs>
      </w:pPr>
      <w:r w:rsidRPr="001C1AA8">
        <w:t>(6)</w:t>
      </w:r>
      <w:r w:rsidRPr="001C1AA8">
        <w:tab/>
        <w:t>"Supervision" shall mean oversight and direction from</w:t>
      </w:r>
      <w:r>
        <w:t xml:space="preserve"> </w:t>
      </w:r>
      <w:r w:rsidRPr="001C1AA8">
        <w:t>a licensee in funeral directing or funeral service, who is in good standing with the Board, and who has practiced</w:t>
      </w:r>
      <w:r>
        <w:t xml:space="preserve"> </w:t>
      </w:r>
      <w:r w:rsidRPr="001C1AA8">
        <w:t>professional funeral service as his or her primary occupation more than 30 hours per week for at least five years.</w:t>
      </w:r>
    </w:p>
    <w:p w14:paraId="726D98F3" w14:textId="77777777" w:rsidR="001C1AA8" w:rsidRPr="001C1AA8" w:rsidRDefault="001C1AA8" w:rsidP="001C1AA8">
      <w:pPr>
        <w:pStyle w:val="Paragraph"/>
      </w:pPr>
      <w:r w:rsidRPr="001C1AA8">
        <w:t>(b)  The following provisions shall apply to provisional license applicants and licensees only:</w:t>
      </w:r>
    </w:p>
    <w:p w14:paraId="719190F2" w14:textId="77777777" w:rsidR="001C1AA8" w:rsidRPr="001C1AA8" w:rsidRDefault="001C1AA8" w:rsidP="001C1AA8">
      <w:pPr>
        <w:pStyle w:val="SubParagraph"/>
        <w:tabs>
          <w:tab w:val="clear" w:pos="1800"/>
        </w:tabs>
      </w:pPr>
      <w:r w:rsidRPr="001C1AA8">
        <w:t>(1)</w:t>
      </w:r>
      <w:r w:rsidRPr="001C1AA8">
        <w:tab/>
        <w:t>Applicants shall submit with their application for provisional licensure proof of satisfying the education requirements pursuant to G.S. 90-210.25(a)(3a)(d). Such proof shall include certified transcripts from an accredited post-secondary institution, or, if applicable, a certified transcript from</w:t>
      </w:r>
      <w:r>
        <w:t xml:space="preserve"> </w:t>
      </w:r>
      <w:r w:rsidRPr="001C1AA8">
        <w:t>a funeral director program accredited by the American Board of Funeral Service Education (ABFSE) or</w:t>
      </w:r>
      <w:r>
        <w:t xml:space="preserve"> </w:t>
      </w:r>
      <w:r w:rsidRPr="001C1AA8">
        <w:t>a funeral director program offered at a post-secondary institution that is accredited by ABFSE. Certified transcripts</w:t>
      </w:r>
      <w:r>
        <w:t xml:space="preserve"> </w:t>
      </w:r>
      <w:r w:rsidRPr="001C1AA8">
        <w:t>shall come from the educational institution directly to the Board.</w:t>
      </w:r>
    </w:p>
    <w:p w14:paraId="787278B1" w14:textId="77777777" w:rsidR="001C1AA8" w:rsidRPr="001C1AA8" w:rsidRDefault="001C1AA8" w:rsidP="001C1AA8">
      <w:pPr>
        <w:pStyle w:val="SubParagraph"/>
        <w:tabs>
          <w:tab w:val="clear" w:pos="1800"/>
        </w:tabs>
      </w:pPr>
      <w:r w:rsidRPr="001C1AA8">
        <w:t>(2)</w:t>
      </w:r>
      <w:r w:rsidRPr="001C1AA8">
        <w:tab/>
        <w:t>Applicants not otherwise qualified as a certified trainee or eligible for a certified traineeship shall submit with their application for provisional licensure an employment history on a</w:t>
      </w:r>
      <w:r>
        <w:t xml:space="preserve"> </w:t>
      </w:r>
      <w:r w:rsidRPr="001C1AA8">
        <w:t>form provided by the Board on its website at ncbfs.org, which shall supplement the provisional license application and</w:t>
      </w:r>
      <w:r>
        <w:t xml:space="preserve"> </w:t>
      </w:r>
      <w:r w:rsidRPr="001C1AA8">
        <w:t>requires a listing of funeral-related work including name and contact information of employer, dates of employment, and duties and responsibilities performed.</w:t>
      </w:r>
    </w:p>
    <w:p w14:paraId="5A8D03FA" w14:textId="74AF8928" w:rsidR="001C1AA8" w:rsidRPr="001C1AA8" w:rsidRDefault="001C1AA8" w:rsidP="001C1AA8">
      <w:pPr>
        <w:pStyle w:val="SubParagraph"/>
        <w:tabs>
          <w:tab w:val="clear" w:pos="1800"/>
        </w:tabs>
      </w:pPr>
      <w:r w:rsidRPr="001C1AA8">
        <w:t>(3)</w:t>
      </w:r>
      <w:r w:rsidRPr="001C1AA8">
        <w:tab/>
        <w:t>Prior to licensure as a Funeral Director, provisional licensees</w:t>
      </w:r>
      <w:r>
        <w:t xml:space="preserve"> </w:t>
      </w:r>
      <w:r w:rsidRPr="001C1AA8">
        <w:t xml:space="preserve">shall have attained a passing score of </w:t>
      </w:r>
      <w:r w:rsidR="004245A7">
        <w:t>75</w:t>
      </w:r>
      <w:r w:rsidRPr="001C1AA8">
        <w:t xml:space="preserve"> percent on the Entry-</w:t>
      </w:r>
      <w:r w:rsidR="00427A13">
        <w:t>L</w:t>
      </w:r>
      <w:r w:rsidRPr="001C1AA8">
        <w:t>evel Examination.</w:t>
      </w:r>
      <w:r>
        <w:t xml:space="preserve"> </w:t>
      </w:r>
      <w:r w:rsidRPr="001C1AA8">
        <w:t xml:space="preserve">Applicants shall have attained a passing score of </w:t>
      </w:r>
      <w:r w:rsidR="004245A7">
        <w:t>75</w:t>
      </w:r>
      <w:r w:rsidRPr="001C1AA8">
        <w:t xml:space="preserve"> percent on the</w:t>
      </w:r>
      <w:r>
        <w:t xml:space="preserve"> </w:t>
      </w:r>
      <w:r w:rsidRPr="001C1AA8">
        <w:t>Laws and Rules</w:t>
      </w:r>
      <w:r>
        <w:t xml:space="preserve"> </w:t>
      </w:r>
      <w:r w:rsidRPr="001C1AA8">
        <w:t>Examination.</w:t>
      </w:r>
    </w:p>
    <w:p w14:paraId="6EDE7A64" w14:textId="1007C6AD" w:rsidR="001C1AA8" w:rsidRPr="001C1AA8" w:rsidRDefault="001C1AA8" w:rsidP="001C1AA8">
      <w:pPr>
        <w:pStyle w:val="SubParagraph"/>
        <w:tabs>
          <w:tab w:val="clear" w:pos="1800"/>
        </w:tabs>
      </w:pPr>
      <w:r w:rsidRPr="001C1AA8">
        <w:t>(4)</w:t>
      </w:r>
      <w:r w:rsidRPr="001C1AA8">
        <w:tab/>
        <w:t>Applicants shall be subject to a criminal history background check pursuant to the requirements of the North Carolina State Bureau of Investigation and may be approved for licensure in the absence of any disqualifying conditions pursuant to G.S. 93B-8.1.</w:t>
      </w:r>
      <w:r>
        <w:t xml:space="preserve"> </w:t>
      </w:r>
      <w:r w:rsidRPr="001C1AA8">
        <w:t>Applicants shall complete</w:t>
      </w:r>
      <w:r>
        <w:t xml:space="preserve"> </w:t>
      </w:r>
      <w:r w:rsidRPr="001C1AA8">
        <w:t>forms provided by the Board on its website at ncbfs.org for the electronic submission of fingerprints if North Carolina residents; non-residents shall complete a fingerprint card and application information through a local law enforcement agency.</w:t>
      </w:r>
    </w:p>
    <w:p w14:paraId="680A2FBC" w14:textId="36DBA1EE" w:rsidR="001C1AA8" w:rsidRPr="001C1AA8" w:rsidRDefault="001C1AA8" w:rsidP="001C1AA8">
      <w:pPr>
        <w:pStyle w:val="SubParagraph"/>
        <w:tabs>
          <w:tab w:val="clear" w:pos="1800"/>
        </w:tabs>
      </w:pPr>
      <w:r w:rsidRPr="001C1AA8">
        <w:lastRenderedPageBreak/>
        <w:t>(5)</w:t>
      </w:r>
      <w:r w:rsidRPr="001C1AA8">
        <w:tab/>
        <w:t>Provisional licensees shall be subject to the same license renewal requirements as</w:t>
      </w:r>
      <w:r>
        <w:t xml:space="preserve"> </w:t>
      </w:r>
      <w:r w:rsidRPr="001C1AA8">
        <w:t>licensees in funeral</w:t>
      </w:r>
      <w:r>
        <w:t xml:space="preserve"> </w:t>
      </w:r>
      <w:r w:rsidRPr="001C1AA8">
        <w:t>directing, including completion of a</w:t>
      </w:r>
      <w:r>
        <w:t xml:space="preserve"> </w:t>
      </w:r>
      <w:r w:rsidRPr="001C1AA8">
        <w:t>renewal application as set forth in Rule .0309 of this Section by December 31</w:t>
      </w:r>
      <w:r w:rsidRPr="001C1AA8">
        <w:rPr>
          <w:vertAlign w:val="superscript"/>
        </w:rPr>
        <w:t>st</w:t>
      </w:r>
      <w:r w:rsidRPr="001C1AA8">
        <w:t xml:space="preserve"> of each year but not later than February 1</w:t>
      </w:r>
      <w:r w:rsidRPr="001C1AA8">
        <w:rPr>
          <w:vertAlign w:val="superscript"/>
        </w:rPr>
        <w:t>st</w:t>
      </w:r>
      <w:r w:rsidRPr="001C1AA8">
        <w:t xml:space="preserve"> of the year immediately following the expiration of the license and submission of a non-refundable renewal fee of </w:t>
      </w:r>
      <w:r w:rsidR="002D7B6C">
        <w:t>two hundred fifty dollars (</w:t>
      </w:r>
      <w:r w:rsidRPr="001C1AA8">
        <w:t>$250.00</w:t>
      </w:r>
      <w:r w:rsidR="002D7B6C">
        <w:t>)</w:t>
      </w:r>
      <w:r w:rsidRPr="001C1AA8">
        <w:t>.</w:t>
      </w:r>
    </w:p>
    <w:p w14:paraId="69D61E3B" w14:textId="77777777" w:rsidR="001C1AA8" w:rsidRPr="001C1AA8" w:rsidRDefault="001C1AA8" w:rsidP="001C1AA8">
      <w:pPr>
        <w:pStyle w:val="SubParagraph"/>
        <w:tabs>
          <w:tab w:val="clear" w:pos="1800"/>
        </w:tabs>
      </w:pPr>
      <w:r w:rsidRPr="001C1AA8">
        <w:t>(6)</w:t>
      </w:r>
      <w:r w:rsidRPr="001C1AA8">
        <w:tab/>
        <w:t>Provisional licensees shall be subject to the same requirements for continuing education as for licensees in funeral directing including a minimum of five continuing education credits annually and not exceeding two hours annually through online instruction. All continuing education credits shall be awarded only for Board-approved courses of instruction provided through an accredited sponsor or other approved</w:t>
      </w:r>
      <w:r>
        <w:t xml:space="preserve"> </w:t>
      </w:r>
      <w:r w:rsidRPr="001C1AA8">
        <w:t>provider, as set forth in Section .0400 of this Subchapter.</w:t>
      </w:r>
    </w:p>
    <w:p w14:paraId="56529C97" w14:textId="77777777" w:rsidR="001C1AA8" w:rsidRPr="001C1AA8" w:rsidRDefault="001C1AA8" w:rsidP="001C1AA8">
      <w:pPr>
        <w:pStyle w:val="Base"/>
      </w:pPr>
    </w:p>
    <w:p w14:paraId="3A4E40EC" w14:textId="77777777" w:rsidR="001C1AA8" w:rsidRPr="001C1AA8" w:rsidRDefault="001C1AA8" w:rsidP="001C1AA8">
      <w:pPr>
        <w:pStyle w:val="History"/>
      </w:pPr>
      <w:r w:rsidRPr="001C1AA8">
        <w:t>History Note:</w:t>
      </w:r>
      <w:r w:rsidRPr="001C1AA8">
        <w:tab/>
        <w:t>Authority G.S. 90-210.25(a)(3a);</w:t>
      </w:r>
    </w:p>
    <w:p w14:paraId="671D5F12" w14:textId="172C8771" w:rsidR="001C1AA8" w:rsidRPr="001C1AA8" w:rsidRDefault="001C1AA8" w:rsidP="001C1AA8">
      <w:pPr>
        <w:pStyle w:val="HistoryAfter"/>
      </w:pPr>
      <w:r w:rsidRPr="001C1AA8">
        <w:t xml:space="preserve">Eff. </w:t>
      </w:r>
      <w:r w:rsidR="002D7B6C">
        <w:t>Pending Legislative Review</w:t>
      </w:r>
      <w:r w:rsidRPr="001C1AA8">
        <w:t>.</w:t>
      </w:r>
    </w:p>
    <w:p w14:paraId="6CD51E5D" w14:textId="77777777" w:rsidR="001C1AA8" w:rsidRPr="001C1AA8" w:rsidRDefault="001C1AA8" w:rsidP="001C1AA8">
      <w:pPr>
        <w:pStyle w:val="Base"/>
      </w:pPr>
    </w:p>
    <w:sectPr w:rsidR="001C1AA8" w:rsidRPr="001C1AA8" w:rsidSect="001C1AA8">
      <w:headerReference w:type="default" r:id="rId8"/>
      <w:footerReference w:type="default" r:id="rId9"/>
      <w:footerReference w:type="first" r:id="rId10"/>
      <w:endnotePr>
        <w:numFmt w:val="decimal"/>
      </w:endnotePr>
      <w:type w:val="continuous"/>
      <w:pgSz w:w="12240" w:h="15840" w:code="1"/>
      <w:pgMar w:top="1440" w:right="1440" w:bottom="1440" w:left="144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15380" w14:textId="77777777" w:rsidR="001C1AA8" w:rsidRDefault="001C1AA8" w:rsidP="007B698D">
      <w:r>
        <w:separator/>
      </w:r>
    </w:p>
  </w:endnote>
  <w:endnote w:type="continuationSeparator" w:id="0">
    <w:p w14:paraId="75B4FDCB" w14:textId="77777777" w:rsidR="001C1AA8" w:rsidRDefault="001C1AA8" w:rsidP="007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A4613" w14:textId="77777777" w:rsidR="009956FE" w:rsidRPr="00280BBB" w:rsidRDefault="009956FE" w:rsidP="009956FE">
    <w:pPr>
      <w:pBdr>
        <w:bottom w:val="single" w:sz="24" w:space="1" w:color="auto"/>
      </w:pBdr>
      <w:rPr>
        <w:sz w:val="6"/>
        <w:szCs w:val="6"/>
      </w:rPr>
    </w:pPr>
  </w:p>
  <w:p w14:paraId="089F2C5C" w14:textId="77777777" w:rsidR="009956FE" w:rsidRPr="00280BBB" w:rsidRDefault="009956FE" w:rsidP="009956FE">
    <w:pPr>
      <w:rPr>
        <w:sz w:val="6"/>
        <w:szCs w:val="6"/>
      </w:rPr>
    </w:pPr>
  </w:p>
  <w:p w14:paraId="5D7576A6" w14:textId="77777777" w:rsidR="009956FE" w:rsidRDefault="009956FE" w:rsidP="009956FE">
    <w:pPr>
      <w:tabs>
        <w:tab w:val="right" w:pos="9360"/>
      </w:tabs>
      <w:rPr>
        <w:b/>
        <w:bCs/>
        <w:i/>
        <w:iCs/>
      </w:rPr>
    </w:pPr>
    <w:r>
      <w:rPr>
        <w:b/>
        <w:bCs/>
        <w:i/>
        <w:iCs/>
      </w:rPr>
      <w:t>Office of Administrative Hearings/Rules Division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A880B" w14:textId="77777777" w:rsidR="00834EF3" w:rsidRDefault="00834EF3" w:rsidP="007B698D">
    <w:r>
      <w:fldChar w:fldCharType="begin"/>
    </w:r>
    <w:r>
      <w:fldChar w:fldCharType="begin"/>
    </w:r>
    <w:r>
      <w:instrText>NUMPAGES</w:instrText>
    </w:r>
    <w:r>
      <w:fldChar w:fldCharType="separate"/>
    </w:r>
    <w:r w:rsidR="001C1AA8">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AB40B" w14:textId="77777777" w:rsidR="001C1AA8" w:rsidRDefault="001C1AA8" w:rsidP="007B698D">
      <w:r>
        <w:separator/>
      </w:r>
    </w:p>
  </w:footnote>
  <w:footnote w:type="continuationSeparator" w:id="0">
    <w:p w14:paraId="36F1B8CA" w14:textId="77777777" w:rsidR="001C1AA8" w:rsidRDefault="001C1AA8" w:rsidP="007B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53FA8" w14:textId="77777777" w:rsidR="009956FE" w:rsidRDefault="009956FE" w:rsidP="009956FE">
    <w:pPr>
      <w:rPr>
        <w:b/>
        <w:bCs/>
        <w:i/>
        <w:iCs/>
      </w:rPr>
    </w:pPr>
    <w:r>
      <w:rPr>
        <w:b/>
        <w:bCs/>
        <w:i/>
        <w:iCs/>
      </w:rPr>
      <w:t>RULE PENDING LEGISLATIVE SESSION – 2021</w:t>
    </w:r>
  </w:p>
  <w:p w14:paraId="5437C574" w14:textId="77777777" w:rsidR="009956FE" w:rsidRPr="00280BBB" w:rsidRDefault="009956FE" w:rsidP="009956FE">
    <w:pPr>
      <w:pBdr>
        <w:bottom w:val="single" w:sz="24" w:space="1" w:color="auto"/>
      </w:pBdr>
      <w:rPr>
        <w:b/>
        <w:bCs/>
        <w:i/>
        <w:iCs/>
        <w:sz w:val="6"/>
        <w:szCs w:val="6"/>
      </w:rPr>
    </w:pPr>
  </w:p>
  <w:p w14:paraId="7A9EE088" w14:textId="77777777" w:rsidR="009956FE" w:rsidRPr="00280BBB" w:rsidRDefault="009956FE" w:rsidP="009956FE">
    <w:pPr>
      <w:rPr>
        <w:b/>
        <w:bCs/>
        <w:i/>
        <w:iC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mirrorMargins/>
  <w:bordersDoNotSurroundHeader/>
  <w:bordersDoNotSurroundFooter/>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A8"/>
    <w:rsid w:val="00005A49"/>
    <w:rsid w:val="00007579"/>
    <w:rsid w:val="0001116A"/>
    <w:rsid w:val="00030B09"/>
    <w:rsid w:val="00031B3F"/>
    <w:rsid w:val="000368F8"/>
    <w:rsid w:val="00037311"/>
    <w:rsid w:val="000378F8"/>
    <w:rsid w:val="0005731A"/>
    <w:rsid w:val="000A7F3D"/>
    <w:rsid w:val="000F5E9B"/>
    <w:rsid w:val="001030E4"/>
    <w:rsid w:val="0011650F"/>
    <w:rsid w:val="00116E76"/>
    <w:rsid w:val="00131537"/>
    <w:rsid w:val="00145BC8"/>
    <w:rsid w:val="00151C2A"/>
    <w:rsid w:val="001C1AA8"/>
    <w:rsid w:val="001C3275"/>
    <w:rsid w:val="001C7098"/>
    <w:rsid w:val="001E0D7D"/>
    <w:rsid w:val="00200A6F"/>
    <w:rsid w:val="002038B6"/>
    <w:rsid w:val="002278C1"/>
    <w:rsid w:val="002334A7"/>
    <w:rsid w:val="002412EC"/>
    <w:rsid w:val="00285E85"/>
    <w:rsid w:val="002C15DC"/>
    <w:rsid w:val="002C3244"/>
    <w:rsid w:val="002C5B89"/>
    <w:rsid w:val="002C6772"/>
    <w:rsid w:val="002D46CC"/>
    <w:rsid w:val="002D6D8F"/>
    <w:rsid w:val="002D7B6C"/>
    <w:rsid w:val="002E07A1"/>
    <w:rsid w:val="002F13FA"/>
    <w:rsid w:val="002F4BB1"/>
    <w:rsid w:val="00306851"/>
    <w:rsid w:val="00311D07"/>
    <w:rsid w:val="00324CBB"/>
    <w:rsid w:val="003344B3"/>
    <w:rsid w:val="00334C50"/>
    <w:rsid w:val="003448EF"/>
    <w:rsid w:val="003513F4"/>
    <w:rsid w:val="003549DA"/>
    <w:rsid w:val="00363953"/>
    <w:rsid w:val="00367570"/>
    <w:rsid w:val="0036787D"/>
    <w:rsid w:val="0037090C"/>
    <w:rsid w:val="00375918"/>
    <w:rsid w:val="00382004"/>
    <w:rsid w:val="003A67B9"/>
    <w:rsid w:val="004245A7"/>
    <w:rsid w:val="00427A13"/>
    <w:rsid w:val="00443812"/>
    <w:rsid w:val="00447D51"/>
    <w:rsid w:val="0046175E"/>
    <w:rsid w:val="004768BF"/>
    <w:rsid w:val="00494958"/>
    <w:rsid w:val="004A1A79"/>
    <w:rsid w:val="004D1647"/>
    <w:rsid w:val="004D375A"/>
    <w:rsid w:val="004F2E90"/>
    <w:rsid w:val="0050536D"/>
    <w:rsid w:val="005215BD"/>
    <w:rsid w:val="00546B4D"/>
    <w:rsid w:val="005477A0"/>
    <w:rsid w:val="00572C19"/>
    <w:rsid w:val="005C4925"/>
    <w:rsid w:val="005E4FB1"/>
    <w:rsid w:val="005F0F1A"/>
    <w:rsid w:val="00624BE0"/>
    <w:rsid w:val="00636642"/>
    <w:rsid w:val="006458BB"/>
    <w:rsid w:val="00661091"/>
    <w:rsid w:val="00674C70"/>
    <w:rsid w:val="00683684"/>
    <w:rsid w:val="006920A4"/>
    <w:rsid w:val="0069220D"/>
    <w:rsid w:val="006A7BC2"/>
    <w:rsid w:val="006C2082"/>
    <w:rsid w:val="006D0465"/>
    <w:rsid w:val="00707418"/>
    <w:rsid w:val="00727EA6"/>
    <w:rsid w:val="00770BAF"/>
    <w:rsid w:val="007B698D"/>
    <w:rsid w:val="007D4CE1"/>
    <w:rsid w:val="007E5F94"/>
    <w:rsid w:val="007E61E8"/>
    <w:rsid w:val="007E657F"/>
    <w:rsid w:val="007F632D"/>
    <w:rsid w:val="00834EF3"/>
    <w:rsid w:val="00840AD2"/>
    <w:rsid w:val="00843621"/>
    <w:rsid w:val="00845EBF"/>
    <w:rsid w:val="00884AA9"/>
    <w:rsid w:val="008D0049"/>
    <w:rsid w:val="008D3156"/>
    <w:rsid w:val="008D7B44"/>
    <w:rsid w:val="008E3A8E"/>
    <w:rsid w:val="008F2B4B"/>
    <w:rsid w:val="00952545"/>
    <w:rsid w:val="009538D0"/>
    <w:rsid w:val="009576FF"/>
    <w:rsid w:val="00963E3A"/>
    <w:rsid w:val="00964506"/>
    <w:rsid w:val="0099228E"/>
    <w:rsid w:val="009956FE"/>
    <w:rsid w:val="009A6388"/>
    <w:rsid w:val="009F1D54"/>
    <w:rsid w:val="00A13FE5"/>
    <w:rsid w:val="00A71FC9"/>
    <w:rsid w:val="00A745D1"/>
    <w:rsid w:val="00A936F3"/>
    <w:rsid w:val="00A95D19"/>
    <w:rsid w:val="00AB27B9"/>
    <w:rsid w:val="00AB7F86"/>
    <w:rsid w:val="00AF120C"/>
    <w:rsid w:val="00B27FB4"/>
    <w:rsid w:val="00B37F08"/>
    <w:rsid w:val="00B50191"/>
    <w:rsid w:val="00B5569C"/>
    <w:rsid w:val="00B56F84"/>
    <w:rsid w:val="00B85B2C"/>
    <w:rsid w:val="00B92ED4"/>
    <w:rsid w:val="00B933CB"/>
    <w:rsid w:val="00B94625"/>
    <w:rsid w:val="00B975DB"/>
    <w:rsid w:val="00BA33C6"/>
    <w:rsid w:val="00BC7313"/>
    <w:rsid w:val="00BD0461"/>
    <w:rsid w:val="00BD2800"/>
    <w:rsid w:val="00BD6D55"/>
    <w:rsid w:val="00BE5545"/>
    <w:rsid w:val="00BE62E3"/>
    <w:rsid w:val="00BE7900"/>
    <w:rsid w:val="00C029A0"/>
    <w:rsid w:val="00C42339"/>
    <w:rsid w:val="00C43C05"/>
    <w:rsid w:val="00C44D97"/>
    <w:rsid w:val="00C638AB"/>
    <w:rsid w:val="00C7719B"/>
    <w:rsid w:val="00C913A0"/>
    <w:rsid w:val="00CA265E"/>
    <w:rsid w:val="00CC7E05"/>
    <w:rsid w:val="00CD4310"/>
    <w:rsid w:val="00CD52C3"/>
    <w:rsid w:val="00CF655D"/>
    <w:rsid w:val="00D02816"/>
    <w:rsid w:val="00D1687E"/>
    <w:rsid w:val="00D24DA8"/>
    <w:rsid w:val="00D33D0B"/>
    <w:rsid w:val="00D40874"/>
    <w:rsid w:val="00D45A1E"/>
    <w:rsid w:val="00D5071B"/>
    <w:rsid w:val="00D65BF5"/>
    <w:rsid w:val="00D93C24"/>
    <w:rsid w:val="00DA74EB"/>
    <w:rsid w:val="00DE7797"/>
    <w:rsid w:val="00E22CEA"/>
    <w:rsid w:val="00E435B5"/>
    <w:rsid w:val="00E65699"/>
    <w:rsid w:val="00E8351B"/>
    <w:rsid w:val="00E90753"/>
    <w:rsid w:val="00EA5DB0"/>
    <w:rsid w:val="00EC7EA7"/>
    <w:rsid w:val="00ED32D6"/>
    <w:rsid w:val="00EE7238"/>
    <w:rsid w:val="00F04092"/>
    <w:rsid w:val="00F24F46"/>
    <w:rsid w:val="00F30218"/>
    <w:rsid w:val="00F97A77"/>
    <w:rsid w:val="00FC7441"/>
    <w:rsid w:val="00FF18D5"/>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18B1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313"/>
    <w:rPr>
      <w:kern w:val="2"/>
    </w:rPr>
  </w:style>
  <w:style w:type="paragraph" w:styleId="Heading1">
    <w:name w:val="heading 1"/>
    <w:basedOn w:val="Normal"/>
    <w:next w:val="Normal"/>
    <w:link w:val="Heading1Char"/>
    <w:rsid w:val="00BC73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link w:val="BaseChar"/>
    <w:qFormat/>
    <w:rsid w:val="004768BF"/>
    <w:pPr>
      <w:jc w:val="both"/>
    </w:pPr>
  </w:style>
  <w:style w:type="paragraph" w:customStyle="1" w:styleId="Chapter">
    <w:name w:val="Chapter"/>
    <w:basedOn w:val="Base"/>
    <w:next w:val="Normal"/>
    <w:rsid w:val="00BC7313"/>
    <w:pPr>
      <w:jc w:val="center"/>
      <w:outlineLvl w:val="0"/>
    </w:pPr>
    <w:rPr>
      <w:b/>
      <w:caps/>
    </w:rPr>
  </w:style>
  <w:style w:type="paragraph" w:customStyle="1" w:styleId="DepartmentTitle">
    <w:name w:val="DepartmentTitle"/>
    <w:basedOn w:val="Base"/>
    <w:next w:val="Base"/>
    <w:autoRedefine/>
    <w:rsid w:val="00BC7313"/>
    <w:pPr>
      <w:jc w:val="center"/>
    </w:pPr>
    <w:rPr>
      <w:b/>
      <w:caps/>
    </w:rPr>
  </w:style>
  <w:style w:type="paragraph" w:customStyle="1" w:styleId="History">
    <w:name w:val="History"/>
    <w:basedOn w:val="Base"/>
    <w:next w:val="HistoryAfter"/>
    <w:link w:val="HistoryChar"/>
    <w:qFormat/>
    <w:rsid w:val="00131537"/>
    <w:pPr>
      <w:ind w:left="1440" w:hanging="1440"/>
    </w:pPr>
    <w:rPr>
      <w:i/>
    </w:rPr>
  </w:style>
  <w:style w:type="paragraph" w:customStyle="1" w:styleId="HistoryAfter">
    <w:name w:val="HistoryAfter"/>
    <w:basedOn w:val="Base"/>
    <w:rsid w:val="00BC7313"/>
    <w:pPr>
      <w:ind w:left="1440"/>
    </w:pPr>
    <w:rPr>
      <w:i/>
    </w:rPr>
  </w:style>
  <w:style w:type="paragraph" w:customStyle="1" w:styleId="Item">
    <w:name w:val="Item"/>
    <w:basedOn w:val="Base"/>
    <w:rsid w:val="00BC7313"/>
    <w:pPr>
      <w:tabs>
        <w:tab w:val="left" w:pos="1800"/>
      </w:tabs>
      <w:ind w:left="1440" w:hanging="720"/>
    </w:pPr>
  </w:style>
  <w:style w:type="paragraph" w:customStyle="1" w:styleId="Paragraph">
    <w:name w:val="Paragraph"/>
    <w:basedOn w:val="Base"/>
    <w:link w:val="ParagraphChar"/>
    <w:qFormat/>
    <w:rsid w:val="00BC7313"/>
    <w:pPr>
      <w:outlineLvl w:val="4"/>
    </w:pPr>
  </w:style>
  <w:style w:type="paragraph" w:customStyle="1" w:styleId="Part">
    <w:name w:val="Part"/>
    <w:basedOn w:val="Base"/>
    <w:rsid w:val="00BC7313"/>
    <w:pPr>
      <w:tabs>
        <w:tab w:val="left" w:pos="2520"/>
      </w:tabs>
      <w:ind w:left="2160" w:hanging="720"/>
    </w:pPr>
  </w:style>
  <w:style w:type="paragraph" w:customStyle="1" w:styleId="Rule">
    <w:name w:val="Rule"/>
    <w:basedOn w:val="Base"/>
    <w:next w:val="Base"/>
    <w:link w:val="RuleChar"/>
    <w:qFormat/>
    <w:rsid w:val="00B975DB"/>
    <w:pPr>
      <w:ind w:left="2160" w:hanging="2160"/>
    </w:pPr>
    <w:rPr>
      <w:b/>
      <w:caps/>
    </w:rPr>
  </w:style>
  <w:style w:type="paragraph" w:customStyle="1" w:styleId="Section">
    <w:name w:val="Section"/>
    <w:basedOn w:val="Base"/>
    <w:next w:val="Base"/>
    <w:rsid w:val="00BC7313"/>
    <w:pPr>
      <w:jc w:val="center"/>
      <w:outlineLvl w:val="2"/>
    </w:pPr>
    <w:rPr>
      <w:b/>
      <w:caps/>
    </w:rPr>
  </w:style>
  <w:style w:type="paragraph" w:customStyle="1" w:styleId="SubChapter">
    <w:name w:val="SubChapter"/>
    <w:basedOn w:val="Base"/>
    <w:next w:val="Section"/>
    <w:rsid w:val="00BC7313"/>
    <w:pPr>
      <w:widowControl w:val="0"/>
      <w:jc w:val="center"/>
      <w:outlineLvl w:val="1"/>
    </w:pPr>
    <w:rPr>
      <w:b/>
      <w:caps/>
      <w:snapToGrid w:val="0"/>
    </w:rPr>
  </w:style>
  <w:style w:type="paragraph" w:customStyle="1" w:styleId="SubItemLvl1">
    <w:name w:val="SubItem Lvl 1"/>
    <w:basedOn w:val="Base"/>
    <w:rsid w:val="00BC7313"/>
    <w:pPr>
      <w:tabs>
        <w:tab w:val="left" w:pos="2520"/>
      </w:tabs>
      <w:ind w:left="2160" w:hanging="720"/>
    </w:pPr>
  </w:style>
  <w:style w:type="paragraph" w:customStyle="1" w:styleId="SubItemLvl2">
    <w:name w:val="SubItem Lvl 2"/>
    <w:basedOn w:val="Base"/>
    <w:rsid w:val="00BC7313"/>
    <w:pPr>
      <w:tabs>
        <w:tab w:val="left" w:pos="3240"/>
      </w:tabs>
      <w:ind w:left="2880" w:hanging="720"/>
    </w:pPr>
  </w:style>
  <w:style w:type="paragraph" w:customStyle="1" w:styleId="SubItemLvl3">
    <w:name w:val="SubItem Lvl 3"/>
    <w:basedOn w:val="Base"/>
    <w:rsid w:val="00BC7313"/>
    <w:pPr>
      <w:tabs>
        <w:tab w:val="left" w:pos="3960"/>
      </w:tabs>
      <w:ind w:left="3600" w:hanging="720"/>
    </w:pPr>
  </w:style>
  <w:style w:type="paragraph" w:customStyle="1" w:styleId="SubItemLvl4">
    <w:name w:val="SubItem Lvl 4"/>
    <w:basedOn w:val="Base"/>
    <w:rsid w:val="00BC7313"/>
    <w:pPr>
      <w:tabs>
        <w:tab w:val="left" w:pos="4680"/>
      </w:tabs>
      <w:ind w:left="4320" w:hanging="720"/>
    </w:pPr>
  </w:style>
  <w:style w:type="paragraph" w:customStyle="1" w:styleId="SubParagraph">
    <w:name w:val="SubParagraph"/>
    <w:basedOn w:val="Base"/>
    <w:link w:val="SubParagraphChar"/>
    <w:rsid w:val="00BC7313"/>
    <w:pPr>
      <w:tabs>
        <w:tab w:val="left" w:pos="1800"/>
      </w:tabs>
      <w:ind w:left="1440" w:hanging="720"/>
      <w:outlineLvl w:val="5"/>
    </w:pPr>
  </w:style>
  <w:style w:type="paragraph" w:customStyle="1" w:styleId="SubPart">
    <w:name w:val="SubPart"/>
    <w:basedOn w:val="Base"/>
    <w:rsid w:val="00BC7313"/>
    <w:pPr>
      <w:tabs>
        <w:tab w:val="left" w:pos="3240"/>
      </w:tabs>
      <w:ind w:left="2880" w:hanging="720"/>
    </w:pPr>
  </w:style>
  <w:style w:type="character" w:customStyle="1" w:styleId="Heading1Char">
    <w:name w:val="Heading 1 Char"/>
    <w:basedOn w:val="DefaultParagraphFont"/>
    <w:link w:val="Heading1"/>
    <w:rsid w:val="00BC7313"/>
    <w:rPr>
      <w:rFonts w:asciiTheme="majorHAnsi" w:eastAsiaTheme="majorEastAsia" w:hAnsiTheme="majorHAnsi" w:cstheme="majorBidi"/>
      <w:color w:val="2E74B5" w:themeColor="accent1" w:themeShade="BF"/>
      <w:kern w:val="2"/>
      <w:sz w:val="32"/>
      <w:szCs w:val="32"/>
    </w:rPr>
  </w:style>
  <w:style w:type="paragraph" w:customStyle="1" w:styleId="Subsubpart">
    <w:name w:val="Subsubpart"/>
    <w:basedOn w:val="Base"/>
    <w:rsid w:val="00BC7313"/>
    <w:pPr>
      <w:tabs>
        <w:tab w:val="left" w:pos="3960"/>
      </w:tabs>
      <w:ind w:left="3600" w:hanging="720"/>
    </w:pPr>
  </w:style>
  <w:style w:type="paragraph" w:customStyle="1" w:styleId="HistoryAuthority">
    <w:name w:val="HistoryAuthority"/>
    <w:basedOn w:val="Base"/>
    <w:rsid w:val="003448EF"/>
    <w:pPr>
      <w:jc w:val="left"/>
    </w:pPr>
    <w:rPr>
      <w:i/>
    </w:rPr>
  </w:style>
  <w:style w:type="character" w:customStyle="1" w:styleId="BaseChar">
    <w:name w:val="Base Char"/>
    <w:basedOn w:val="DefaultParagraphFont"/>
    <w:link w:val="Base"/>
    <w:rsid w:val="00834EF3"/>
  </w:style>
  <w:style w:type="character" w:customStyle="1" w:styleId="ParagraphChar">
    <w:name w:val="Paragraph Char"/>
    <w:link w:val="Paragraph"/>
    <w:rsid w:val="00834EF3"/>
  </w:style>
  <w:style w:type="character" w:customStyle="1" w:styleId="HistoryChar">
    <w:name w:val="History Char"/>
    <w:link w:val="History"/>
    <w:locked/>
    <w:rsid w:val="00834EF3"/>
    <w:rPr>
      <w:i/>
    </w:rPr>
  </w:style>
  <w:style w:type="character" w:customStyle="1" w:styleId="RuleChar">
    <w:name w:val="Rule Char"/>
    <w:link w:val="Rule"/>
    <w:rsid w:val="00834EF3"/>
    <w:rPr>
      <w:b/>
      <w:caps/>
    </w:rPr>
  </w:style>
  <w:style w:type="character" w:customStyle="1" w:styleId="SubParagraphChar">
    <w:name w:val="SubParagraph Char"/>
    <w:link w:val="SubParagraph"/>
    <w:rsid w:val="00834EF3"/>
  </w:style>
  <w:style w:type="paragraph" w:styleId="Header">
    <w:name w:val="header"/>
    <w:basedOn w:val="Normal"/>
    <w:link w:val="HeaderChar"/>
    <w:rsid w:val="009956FE"/>
    <w:pPr>
      <w:tabs>
        <w:tab w:val="center" w:pos="4680"/>
        <w:tab w:val="right" w:pos="9360"/>
      </w:tabs>
    </w:pPr>
  </w:style>
  <w:style w:type="character" w:customStyle="1" w:styleId="HeaderChar">
    <w:name w:val="Header Char"/>
    <w:basedOn w:val="DefaultParagraphFont"/>
    <w:link w:val="Header"/>
    <w:rsid w:val="009956FE"/>
    <w:rPr>
      <w:kern w:val="2"/>
    </w:rPr>
  </w:style>
  <w:style w:type="paragraph" w:styleId="Footer">
    <w:name w:val="footer"/>
    <w:basedOn w:val="Normal"/>
    <w:link w:val="FooterChar"/>
    <w:rsid w:val="009956FE"/>
    <w:pPr>
      <w:tabs>
        <w:tab w:val="center" w:pos="4680"/>
        <w:tab w:val="right" w:pos="9360"/>
      </w:tabs>
    </w:pPr>
  </w:style>
  <w:style w:type="character" w:customStyle="1" w:styleId="FooterChar">
    <w:name w:val="Footer Char"/>
    <w:basedOn w:val="DefaultParagraphFont"/>
    <w:link w:val="Footer"/>
    <w:rsid w:val="009956F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OAH%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6A14B-E059-47E6-8AC3-2B219A0C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Rules Template</Template>
  <TotalTime>0</TotalTime>
  <Pages>2</Pages>
  <Words>851</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2000-01-11T18:15:00Z</cp:lastPrinted>
  <dcterms:created xsi:type="dcterms:W3CDTF">2020-07-20T13:38:00Z</dcterms:created>
  <dcterms:modified xsi:type="dcterms:W3CDTF">2020-07-30T18:53:00Z</dcterms:modified>
</cp:coreProperties>
</file>